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4.2.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Communicative grammar: this/that/these/those, possessives - Handout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Arial" w:cs="Arial" w:eastAsia="Arial" w:hAnsi="Arial"/>
        </w:rPr>
      </w:pPr>
      <w:bookmarkStart w:colFirst="0" w:colLast="0" w:name="_heading=h.z2dozqog0x2m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Ukoliko želimo da pokažemo/ukažemo na nešto koristimo pokazne zamenice.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This</w:t>
      </w:r>
      <w:r w:rsidDel="00000000" w:rsidR="00000000" w:rsidRPr="00000000">
        <w:rPr>
          <w:rFonts w:ascii="Arial" w:cs="Arial" w:eastAsia="Arial" w:hAnsi="Arial"/>
          <w:rtl w:val="0"/>
        </w:rPr>
        <w:t xml:space="preserve"> i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these</w:t>
      </w:r>
      <w:r w:rsidDel="00000000" w:rsidR="00000000" w:rsidRPr="00000000">
        <w:rPr>
          <w:rFonts w:ascii="Arial" w:cs="Arial" w:eastAsia="Arial" w:hAnsi="Arial"/>
          <w:rtl w:val="0"/>
        </w:rPr>
        <w:t xml:space="preserve"> koristimo za predmete i osobe koje su nam bliže, a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that</w:t>
      </w:r>
      <w:r w:rsidDel="00000000" w:rsidR="00000000" w:rsidRPr="00000000">
        <w:rPr>
          <w:rFonts w:ascii="Arial" w:cs="Arial" w:eastAsia="Arial" w:hAnsi="Arial"/>
          <w:rtl w:val="0"/>
        </w:rPr>
        <w:t xml:space="preserve"> i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those</w:t>
      </w:r>
      <w:r w:rsidDel="00000000" w:rsidR="00000000" w:rsidRPr="00000000">
        <w:rPr>
          <w:rFonts w:ascii="Arial" w:cs="Arial" w:eastAsia="Arial" w:hAnsi="Arial"/>
          <w:rtl w:val="0"/>
        </w:rPr>
        <w:t xml:space="preserve"> za one koji su dalje od nas. Proučite sledeću sliku.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0" distT="0" distL="0" distR="0">
            <wp:extent cx="5727700" cy="3314700"/>
            <wp:effectExtent b="0" l="0" r="0" t="0"/>
            <wp:docPr descr="https://lh3.googleusercontent.com/KI90Vxi1F-qyJYHKObXuRUAW5nT6kl2SyouN8Yon0pK3pLDo5NtU1Xeb59LUKbqOLdTvQYbH1WoEmVYnmTFWOCY-MPVZqRkMUJyMcAThpka7kdWj-xUp67wDdmz1CQU1SEgTjrB8" id="3" name="image2.png"/>
            <a:graphic>
              <a:graphicData uri="http://schemas.openxmlformats.org/drawingml/2006/picture">
                <pic:pic>
                  <pic:nvPicPr>
                    <pic:cNvPr descr="https://lh3.googleusercontent.com/KI90Vxi1F-qyJYHKObXuRUAW5nT6kl2SyouN8Yon0pK3pLDo5NtU1Xeb59LUKbqOLdTvQYbH1WoEmVYnmTFWOCY-MPVZqRkMUJyMcAThpka7kdWj-xUp67wDdmz1CQU1SEgTjrB8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314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Recimo na svom stolu zatičeš tuđu fasciklu i pitaš: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Whose folder is this?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 u slučaju da je nekoliko fascikla, pitanje bi bilo: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Whose folders are these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?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Ili novom kolegi objašnjavaš raspored prostorija u kompaniji i pričaš gde je čija kancelarija, pa kažeš: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This is your office and that one over there is my office. Those are the accounting department offices.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Znači za ono što je bliže upotrebili smo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this</w:t>
      </w:r>
      <w:r w:rsidDel="00000000" w:rsidR="00000000" w:rsidRPr="00000000">
        <w:rPr>
          <w:rFonts w:ascii="Arial" w:cs="Arial" w:eastAsia="Arial" w:hAnsi="Arial"/>
          <w:rtl w:val="0"/>
        </w:rPr>
        <w:t xml:space="preserve"> i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these</w:t>
      </w:r>
      <w:r w:rsidDel="00000000" w:rsidR="00000000" w:rsidRPr="00000000">
        <w:rPr>
          <w:rFonts w:ascii="Arial" w:cs="Arial" w:eastAsia="Arial" w:hAnsi="Arial"/>
          <w:rtl w:val="0"/>
        </w:rPr>
        <w:t xml:space="preserve">, za ono što je dalje (kao u primeru sa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“over there” </w:t>
      </w:r>
      <w:r w:rsidDel="00000000" w:rsidR="00000000" w:rsidRPr="00000000">
        <w:rPr>
          <w:rFonts w:ascii="Arial" w:cs="Arial" w:eastAsia="Arial" w:hAnsi="Arial"/>
          <w:rtl w:val="0"/>
        </w:rPr>
        <w:t xml:space="preserve">upotrebili smo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that</w:t>
      </w:r>
      <w:r w:rsidDel="00000000" w:rsidR="00000000" w:rsidRPr="00000000">
        <w:rPr>
          <w:rFonts w:ascii="Arial" w:cs="Arial" w:eastAsia="Arial" w:hAnsi="Arial"/>
          <w:rtl w:val="0"/>
        </w:rPr>
        <w:t xml:space="preserve"> i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those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Ukoliko, recimo, na prethodno pitanje čije su fascikle, kolega iz kancelarije kaže da je to Markova fasikla, reći će: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It's Mark's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rtl w:val="0"/>
        </w:rPr>
        <w:t xml:space="preserve">Ovaj `apostrof -s` koristimo da označimo da nešto pripada toj osobi, u ovom slučaju Marku. Recimo pitanje “Gde su Džoanine datoteke?” bi glasilo “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Where are Joana's files?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“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Kod imena koje se završavaju na -s, na primer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Chris</w:t>
      </w:r>
      <w:r w:rsidDel="00000000" w:rsidR="00000000" w:rsidRPr="00000000">
        <w:rPr>
          <w:rFonts w:ascii="Arial" w:cs="Arial" w:eastAsia="Arial" w:hAnsi="Arial"/>
          <w:rtl w:val="0"/>
        </w:rPr>
        <w:t xml:space="preserve"> ili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James</w:t>
      </w:r>
      <w:r w:rsidDel="00000000" w:rsidR="00000000" w:rsidRPr="00000000">
        <w:rPr>
          <w:rFonts w:ascii="Arial" w:cs="Arial" w:eastAsia="Arial" w:hAnsi="Arial"/>
          <w:rtl w:val="0"/>
        </w:rPr>
        <w:t xml:space="preserve">, možemo na ime da dodamo apostrof -s ili samo apostrof: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Chris`s</w:t>
      </w:r>
      <w:r w:rsidDel="00000000" w:rsidR="00000000" w:rsidRPr="00000000">
        <w:rPr>
          <w:rFonts w:ascii="Arial" w:cs="Arial" w:eastAsia="Arial" w:hAnsi="Arial"/>
          <w:rtl w:val="0"/>
        </w:rPr>
        <w:t xml:space="preserve"> ili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Chris`/James`s</w:t>
      </w:r>
      <w:r w:rsidDel="00000000" w:rsidR="00000000" w:rsidRPr="00000000">
        <w:rPr>
          <w:rFonts w:ascii="Arial" w:cs="Arial" w:eastAsia="Arial" w:hAnsi="Arial"/>
          <w:rtl w:val="0"/>
        </w:rPr>
        <w:t xml:space="preserve"> ili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James`</w:t>
      </w:r>
      <w:r w:rsidDel="00000000" w:rsidR="00000000" w:rsidRPr="00000000">
        <w:rPr>
          <w:rFonts w:ascii="Arial" w:cs="Arial" w:eastAsia="Arial" w:hAnsi="Arial"/>
          <w:rtl w:val="0"/>
        </w:rPr>
        <w:t xml:space="preserve">. Kod imenica u množini, apostrof se stavlja posle nastavka -s za množinu: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parents`, scissors`, dogs`</w:t>
      </w:r>
      <w:r w:rsidDel="00000000" w:rsidR="00000000" w:rsidRPr="00000000">
        <w:rPr>
          <w:rFonts w:ascii="Arial" w:cs="Arial" w:eastAsia="Arial" w:hAnsi="Arial"/>
          <w:rtl w:val="0"/>
        </w:rPr>
        <w:t xml:space="preserve">. Na primer: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The boss's orders are that all have to give suggestions for the next cycle.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What are your parents` names?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Zamisli sada sledeću situaciju - potrebno je da hitno zapišeš nešto a nemaš papir. Na stolu vidiš nečiju svesku i pitaš: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Whose papers are these?</w:t>
      </w:r>
      <w:r w:rsidDel="00000000" w:rsidR="00000000" w:rsidRPr="00000000">
        <w:rPr>
          <w:rFonts w:ascii="Arial" w:cs="Arial" w:eastAsia="Arial" w:hAnsi="Arial"/>
          <w:rtl w:val="0"/>
        </w:rPr>
        <w:t xml:space="preserve"> Koleginica kaže.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Jana's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rtl w:val="0"/>
        </w:rPr>
        <w:t xml:space="preserve"> Ona nije u kancelariji, pa nastavljaš dalje da pitaš te se obraćaš prisutnoj koleginici.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Can I use your papers?</w:t>
      </w:r>
      <w:r w:rsidDel="00000000" w:rsidR="00000000" w:rsidRPr="00000000">
        <w:rPr>
          <w:rFonts w:ascii="Arial" w:cs="Arial" w:eastAsia="Arial" w:hAnsi="Arial"/>
          <w:rtl w:val="0"/>
        </w:rPr>
        <w:t xml:space="preserve"> Ovde smo upotrebili YOUR. To je prisvojni pridev. Hajde da pokušamo da obnovimo i njih. Krenimo od prvog lica jednine.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MY (moje), YOUR (tvoje), HIS (njegovo), HER (njeno), </w:t>
      </w:r>
      <w:r w:rsidDel="00000000" w:rsidR="00000000" w:rsidRPr="00000000">
        <w:rPr>
          <w:rFonts w:ascii="Arial" w:cs="Arial" w:eastAsia="Arial" w:hAnsi="Arial"/>
          <w:rtl w:val="0"/>
        </w:rPr>
        <w:t xml:space="preserve">sve što nije žena ni muškarac ide sa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IT. </w:t>
      </w:r>
      <w:r w:rsidDel="00000000" w:rsidR="00000000" w:rsidRPr="00000000">
        <w:rPr>
          <w:rFonts w:ascii="Arial" w:cs="Arial" w:eastAsia="Arial" w:hAnsi="Arial"/>
          <w:rtl w:val="0"/>
        </w:rPr>
        <w:t xml:space="preserve">Množina je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OUR (naše), YOUR (vaše) </w:t>
      </w:r>
      <w:r w:rsidDel="00000000" w:rsidR="00000000" w:rsidRPr="00000000">
        <w:rPr>
          <w:rFonts w:ascii="Arial" w:cs="Arial" w:eastAsia="Arial" w:hAnsi="Arial"/>
          <w:rtl w:val="0"/>
        </w:rPr>
        <w:t xml:space="preserve">i treće lice množine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THEIR (njihovo).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Pored prisvojnih prideva, u engleskom jeziku imamo i prisvojne zamenice. One imaju sličan oblik kao prisvojni pridevi, ali zamenjuju imenicu i stoje samostalno. Recimo, ako se vratimo na malopređašnji primer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“Can I use your papers?</w:t>
      </w:r>
      <w:r w:rsidDel="00000000" w:rsidR="00000000" w:rsidRPr="00000000">
        <w:rPr>
          <w:rFonts w:ascii="Arial" w:cs="Arial" w:eastAsia="Arial" w:hAnsi="Arial"/>
          <w:rtl w:val="0"/>
        </w:rPr>
        <w:t xml:space="preserve">”, koleginica nam kaže “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They aren`t MINE”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ona je zapravo upotrebila prisvojnu zamenicu jer nije želela da ponovi imenicu “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papers</w:t>
      </w:r>
      <w:r w:rsidDel="00000000" w:rsidR="00000000" w:rsidRPr="00000000">
        <w:rPr>
          <w:rFonts w:ascii="Arial" w:cs="Arial" w:eastAsia="Arial" w:hAnsi="Arial"/>
          <w:rtl w:val="0"/>
        </w:rPr>
        <w:t xml:space="preserve">”. Prisvojne zamenice imaju sledeće oblike: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MINE, YOURS, HIS, HERS, ITS, OURS, THEIRS</w:t>
      </w:r>
      <w:r w:rsidDel="00000000" w:rsidR="00000000" w:rsidRPr="00000000">
        <w:rPr>
          <w:rFonts w:ascii="Arial" w:cs="Arial" w:eastAsia="Arial" w:hAnsi="Arial"/>
          <w:rtl w:val="0"/>
        </w:rPr>
        <w:t xml:space="preserve">. Prouči sledeću tabelu.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0" distT="0" distL="0" distR="0">
            <wp:extent cx="5727700" cy="3623310"/>
            <wp:effectExtent b="0" l="0" r="0" t="0"/>
            <wp:docPr descr="https://lh4.googleusercontent.com/a5ZA-TXoVsdpj8OV8kd91zQKhQ58biFsG-3i3NMBILFPLdvRGe8fj5AuuUVRyIQ6fo8mdD27JENiHnO9-1jtPfNYcUyDEdPFw8HKe1t08QRZibws5vY7kWek4GedZPsVeg-ih8F6" id="4" name="image1.png"/>
            <a:graphic>
              <a:graphicData uri="http://schemas.openxmlformats.org/drawingml/2006/picture">
                <pic:pic>
                  <pic:nvPicPr>
                    <pic:cNvPr descr="https://lh4.googleusercontent.com/a5ZA-TXoVsdpj8OV8kd91zQKhQ58biFsG-3i3NMBILFPLdvRGe8fj5AuuUVRyIQ6fo8mdD27JENiHnO9-1jtPfNYcUyDEdPFw8HKe1t08QRZibws5vY7kWek4GedZPsVeg-ih8F6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6233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Dodatna vežbanja: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https://www.englisch-hilfen.de/en/exercises/various/this_that.htm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https://www.perfect-english-grammar.com/possessive-pronouns-and-possessive-adjectives-exercise-1.html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sr-Latn-R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perfect-english-grammar.com/possessive-pronouns-and-possessive-adjectives-exercise-1.html" TargetMode="External"/><Relationship Id="rId9" Type="http://schemas.openxmlformats.org/officeDocument/2006/relationships/hyperlink" Target="https://www.englisch-hilfen.de/en/exercises/various/this_that.ht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80H7g/NVNHAU+BnjBsFx5adN1Q==">AMUW2mXEvchYE5pieQg9LJpp3PvBg8jCoUhVejU5ZzEjtxOypOywhVisk7Ssw/bWgPZl+dbJYVlvAOOORYZDas0OSskTTqW0iaXH4QqPOhv/9CNNySh5VVVquOGapR08o6EjputVs+5U3xIbCcgn9UF50ZXfbgou4w==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2022-04-17T16:24:00Z</dcterms:created>
  <dc:creator>Microsoft Office User</dc:creator>
</cp:coreProperties>
</file>